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4195A177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r>
        <w:rPr>
          <w:rFonts w:ascii="Calibri" w:eastAsia="Andale Sans UI" w:hAnsi="Calibri" w:cs="Calibri Light"/>
          <w:b/>
          <w:bCs/>
          <w:kern w:val="2"/>
          <w:sz w:val="20"/>
          <w:szCs w:val="20"/>
        </w:rPr>
        <w:t xml:space="preserve"> </w:t>
      </w:r>
      <w:r w:rsidRPr="00ED2CA6">
        <w:rPr>
          <w:rFonts w:ascii="Calibri" w:hAnsi="Calibri" w:cs="Calibri"/>
          <w:b/>
          <w:sz w:val="20"/>
          <w:szCs w:val="20"/>
        </w:rPr>
        <w:t>„</w:t>
      </w:r>
      <w:r w:rsidR="004C1AC8" w:rsidRPr="004C1AC8">
        <w:rPr>
          <w:rFonts w:ascii="Calibri" w:hAnsi="Calibri" w:cs="Calibri"/>
          <w:b/>
          <w:sz w:val="20"/>
          <w:szCs w:val="20"/>
        </w:rPr>
        <w:t>Termomodernizacja budynku mieszkalnego przy ul. Piastowskiej nr 29 w Jedlinie-Zdroju</w:t>
      </w:r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40675F39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</w:t>
      </w:r>
      <w:r w:rsidR="007521AE">
        <w:rPr>
          <w:rFonts w:ascii="Calibri" w:hAnsi="Calibri" w:cs="Calibri"/>
          <w:sz w:val="20"/>
          <w:szCs w:val="20"/>
        </w:rPr>
        <w:t>d</w:t>
      </w:r>
      <w:r>
        <w:rPr>
          <w:rFonts w:ascii="Calibri" w:hAnsi="Calibri" w:cs="Calibri"/>
          <w:sz w:val="20"/>
          <w:szCs w:val="20"/>
        </w:rPr>
        <w:t>stawie art. 5k rozporządzenia Rady (UE) nr 833/2014 z dnia 31</w:t>
      </w:r>
      <w:r w:rsidR="007521A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lipca 2014 r. dotyczącego środków ograniczających w związku </w:t>
      </w:r>
      <w:bookmarkStart w:id="0" w:name="_GoBack"/>
      <w:bookmarkEnd w:id="0"/>
      <w:r>
        <w:rPr>
          <w:rFonts w:ascii="Calibri" w:hAnsi="Calibri" w:cs="Calibri"/>
          <w:sz w:val="20"/>
          <w:szCs w:val="20"/>
        </w:rPr>
        <w:t>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1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3C765" w14:textId="77777777" w:rsidR="00545689" w:rsidRDefault="00545689" w:rsidP="0081306D">
      <w:pPr>
        <w:spacing w:after="0" w:line="240" w:lineRule="auto"/>
      </w:pPr>
      <w:r>
        <w:separator/>
      </w:r>
    </w:p>
  </w:endnote>
  <w:endnote w:type="continuationSeparator" w:id="0">
    <w:p w14:paraId="25852047" w14:textId="77777777" w:rsidR="00545689" w:rsidRDefault="00545689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361D4" w14:textId="77777777" w:rsidR="00545689" w:rsidRDefault="00545689" w:rsidP="0081306D">
      <w:pPr>
        <w:spacing w:after="0" w:line="240" w:lineRule="auto"/>
      </w:pPr>
      <w:r>
        <w:separator/>
      </w:r>
    </w:p>
  </w:footnote>
  <w:footnote w:type="continuationSeparator" w:id="0">
    <w:p w14:paraId="7B6795AA" w14:textId="77777777" w:rsidR="00545689" w:rsidRDefault="00545689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4C1AC8"/>
    <w:rsid w:val="005016F8"/>
    <w:rsid w:val="0050334E"/>
    <w:rsid w:val="0053637D"/>
    <w:rsid w:val="00545689"/>
    <w:rsid w:val="00551583"/>
    <w:rsid w:val="0057209C"/>
    <w:rsid w:val="005746AD"/>
    <w:rsid w:val="00594D27"/>
    <w:rsid w:val="005F0863"/>
    <w:rsid w:val="006222F5"/>
    <w:rsid w:val="00673279"/>
    <w:rsid w:val="006A09C5"/>
    <w:rsid w:val="006C42A9"/>
    <w:rsid w:val="006F7093"/>
    <w:rsid w:val="0073687B"/>
    <w:rsid w:val="00743695"/>
    <w:rsid w:val="00746AA4"/>
    <w:rsid w:val="007521AE"/>
    <w:rsid w:val="0076252B"/>
    <w:rsid w:val="007836BB"/>
    <w:rsid w:val="007937F6"/>
    <w:rsid w:val="007A6C18"/>
    <w:rsid w:val="007F49E9"/>
    <w:rsid w:val="007F6BEA"/>
    <w:rsid w:val="0081306D"/>
    <w:rsid w:val="008531E0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A3FAC"/>
    <w:rsid w:val="00BF4635"/>
    <w:rsid w:val="00BF5E30"/>
    <w:rsid w:val="00C768BC"/>
    <w:rsid w:val="00C90851"/>
    <w:rsid w:val="00CC2A6A"/>
    <w:rsid w:val="00CF36B5"/>
    <w:rsid w:val="00D72189"/>
    <w:rsid w:val="00DC5CB3"/>
    <w:rsid w:val="00DE6B30"/>
    <w:rsid w:val="00ED2CA6"/>
    <w:rsid w:val="00EF140D"/>
    <w:rsid w:val="00F26D86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7</cp:revision>
  <dcterms:created xsi:type="dcterms:W3CDTF">2026-04-12T09:20:00Z</dcterms:created>
  <dcterms:modified xsi:type="dcterms:W3CDTF">2026-04-19T09:11:00Z</dcterms:modified>
</cp:coreProperties>
</file>